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C01" w:rsidRDefault="00DB1C01" w:rsidP="00DB1C01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-Bold" w:hAnsi="DINPro-Bold" w:cs="DINPro-Bold"/>
          <w:b/>
          <w:bCs/>
          <w:sz w:val="18"/>
          <w:szCs w:val="18"/>
        </w:rPr>
        <w:t xml:space="preserve">Цель </w:t>
      </w:r>
      <w:r>
        <w:rPr>
          <w:rFonts w:ascii="DINPro" w:hAnsi="DINPro" w:cs="DINPro"/>
          <w:sz w:val="18"/>
          <w:szCs w:val="18"/>
        </w:rPr>
        <w:t>— анализ морфологических изменений признаков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активного участия постинфарктной ткани в восстановительных функциях сердца, что, на наш взгляд, может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менять представление об ОИМ с точки зрения его биологической значимости</w:t>
      </w:r>
      <w:r>
        <w:rPr>
          <w:rFonts w:ascii="DINPro" w:hAnsi="DINPro" w:cs="DINPro"/>
          <w:sz w:val="18"/>
          <w:szCs w:val="18"/>
        </w:rPr>
        <w:t>.</w:t>
      </w:r>
    </w:p>
    <w:p w:rsidR="00DB1C01" w:rsidRDefault="00DB1C01" w:rsidP="00DB1C01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-Bold" w:hAnsi="DINPro-Bold" w:cs="DINPro-Bold"/>
          <w:b/>
          <w:bCs/>
          <w:sz w:val="18"/>
          <w:szCs w:val="18"/>
        </w:rPr>
        <w:t xml:space="preserve">Материалы и методы. </w:t>
      </w:r>
      <w:r>
        <w:rPr>
          <w:rFonts w:ascii="DINPro" w:hAnsi="DINPro" w:cs="DINPro"/>
          <w:sz w:val="18"/>
          <w:szCs w:val="18"/>
        </w:rPr>
        <w:t xml:space="preserve">Объектом исследования послужили </w:t>
      </w:r>
      <w:proofErr w:type="spellStart"/>
      <w:r>
        <w:rPr>
          <w:rFonts w:ascii="DINPro" w:hAnsi="DINPro" w:cs="DINPro"/>
          <w:sz w:val="18"/>
          <w:szCs w:val="18"/>
        </w:rPr>
        <w:t>биоптаты</w:t>
      </w:r>
      <w:proofErr w:type="spellEnd"/>
      <w:r>
        <w:rPr>
          <w:rFonts w:ascii="DINPro" w:hAnsi="DINPro" w:cs="DINPro"/>
          <w:sz w:val="18"/>
          <w:szCs w:val="18"/>
        </w:rPr>
        <w:t xml:space="preserve"> сердца 27 больных, умерших в </w:t>
      </w:r>
      <w:proofErr w:type="spellStart"/>
      <w:r>
        <w:rPr>
          <w:rFonts w:ascii="DINPro" w:hAnsi="DINPro" w:cs="DINPro"/>
          <w:sz w:val="18"/>
          <w:szCs w:val="18"/>
        </w:rPr>
        <w:t>стацио</w:t>
      </w:r>
      <w:proofErr w:type="spellEnd"/>
      <w:r>
        <w:rPr>
          <w:rFonts w:ascii="DINPro" w:hAnsi="DINPro" w:cs="DINPro"/>
          <w:sz w:val="18"/>
          <w:szCs w:val="18"/>
        </w:rPr>
        <w:t>-</w:t>
      </w:r>
    </w:p>
    <w:p w:rsidR="00DB1C01" w:rsidRDefault="00DB1C01" w:rsidP="00DB1C01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" w:hAnsi="DINPro" w:cs="DINPro"/>
          <w:sz w:val="18"/>
          <w:szCs w:val="18"/>
        </w:rPr>
        <w:t xml:space="preserve">наре от ОИМ в сроки от 7 до 34 суток после начала ишемического приступа, а также </w:t>
      </w:r>
      <w:proofErr w:type="spellStart"/>
      <w:r>
        <w:rPr>
          <w:rFonts w:ascii="DINPro" w:hAnsi="DINPro" w:cs="DINPro"/>
          <w:sz w:val="18"/>
          <w:szCs w:val="18"/>
        </w:rPr>
        <w:t>биоптаты</w:t>
      </w:r>
      <w:proofErr w:type="spellEnd"/>
      <w:r>
        <w:rPr>
          <w:rFonts w:ascii="DINPro" w:hAnsi="DINPro" w:cs="DINPro"/>
          <w:sz w:val="18"/>
          <w:szCs w:val="18"/>
        </w:rPr>
        <w:t xml:space="preserve"> сердца 8 человек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в возрасте от 45 до 61 года, умерших насильственной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смертью (</w:t>
      </w:r>
      <w:proofErr w:type="spellStart"/>
      <w:r>
        <w:rPr>
          <w:rFonts w:ascii="DINPro" w:hAnsi="DINPro" w:cs="DINPro"/>
          <w:sz w:val="18"/>
          <w:szCs w:val="18"/>
        </w:rPr>
        <w:t>автотравма</w:t>
      </w:r>
      <w:proofErr w:type="spellEnd"/>
      <w:r>
        <w:rPr>
          <w:rFonts w:ascii="DINPro" w:hAnsi="DINPro" w:cs="DINPro"/>
          <w:sz w:val="18"/>
          <w:szCs w:val="18"/>
        </w:rPr>
        <w:t>), у которых на аутопсии выявлялись крупные очаги постинфарктной ткани. В анамнезе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у умерших пациентов — ишемическая болезнь сердца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и артериальная гипертензия.</w:t>
      </w:r>
    </w:p>
    <w:p w:rsidR="00DB1C01" w:rsidRDefault="00DB1C01" w:rsidP="00DB1C01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-Bold" w:hAnsi="DINPro-Bold" w:cs="DINPro-Bold"/>
          <w:b/>
          <w:bCs/>
          <w:sz w:val="18"/>
          <w:szCs w:val="18"/>
        </w:rPr>
        <w:t xml:space="preserve">Результаты. </w:t>
      </w:r>
      <w:r>
        <w:rPr>
          <w:rFonts w:ascii="DINPro" w:hAnsi="DINPro" w:cs="DINPro"/>
          <w:sz w:val="18"/>
          <w:szCs w:val="18"/>
        </w:rPr>
        <w:t xml:space="preserve">При аутопсии диагностировались обширные </w:t>
      </w:r>
      <w:proofErr w:type="spellStart"/>
      <w:r>
        <w:rPr>
          <w:rFonts w:ascii="DINPro" w:hAnsi="DINPro" w:cs="DINPro"/>
          <w:sz w:val="18"/>
          <w:szCs w:val="18"/>
        </w:rPr>
        <w:t>интрамуральные</w:t>
      </w:r>
      <w:proofErr w:type="spellEnd"/>
      <w:r>
        <w:rPr>
          <w:rFonts w:ascii="DINPro" w:hAnsi="DINPro" w:cs="DINPro"/>
          <w:sz w:val="18"/>
          <w:szCs w:val="18"/>
        </w:rPr>
        <w:t xml:space="preserve"> инфаркты миокарда, локализованные в области </w:t>
      </w:r>
      <w:proofErr w:type="spellStart"/>
      <w:proofErr w:type="gramStart"/>
      <w:r>
        <w:rPr>
          <w:rFonts w:ascii="DINPro" w:hAnsi="DINPro" w:cs="DINPro"/>
          <w:sz w:val="18"/>
          <w:szCs w:val="18"/>
        </w:rPr>
        <w:t>передне</w:t>
      </w:r>
      <w:proofErr w:type="spellEnd"/>
      <w:r>
        <w:rPr>
          <w:rFonts w:ascii="DINPro" w:hAnsi="DINPro" w:cs="DINPro"/>
          <w:sz w:val="18"/>
          <w:szCs w:val="18"/>
        </w:rPr>
        <w:t>-боковых</w:t>
      </w:r>
      <w:proofErr w:type="gramEnd"/>
      <w:r>
        <w:rPr>
          <w:rFonts w:ascii="DINPro" w:hAnsi="DINPro" w:cs="DINPro"/>
          <w:sz w:val="18"/>
          <w:szCs w:val="18"/>
        </w:rPr>
        <w:t xml:space="preserve"> стенок левого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желудочка сердца с распространением зоны инфаркта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на область верхушки и на переднюю часть межжелудочковой перегородки. У всех умерших было резко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выраженное атеросклеротическое поражение передней нисходящей ветви левой коронарной артерии; у</w:t>
      </w:r>
      <w:r>
        <w:rPr>
          <w:rFonts w:ascii="DINPro" w:hAnsi="DINPro" w:cs="DINPro"/>
          <w:sz w:val="18"/>
          <w:szCs w:val="18"/>
        </w:rPr>
        <w:t xml:space="preserve"> 19 </w:t>
      </w:r>
      <w:r>
        <w:rPr>
          <w:rFonts w:ascii="DINPro" w:hAnsi="DINPro" w:cs="DINPro"/>
          <w:sz w:val="18"/>
          <w:szCs w:val="18"/>
        </w:rPr>
        <w:t>умерших (11 мужчин и 8 женщин) в верхней трети коронарной артерии выявлялись тромботические массы.</w:t>
      </w:r>
    </w:p>
    <w:p w:rsidR="00DB1C01" w:rsidRDefault="00DB1C01" w:rsidP="00DB1C01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" w:hAnsi="DINPro" w:cs="DINPro"/>
          <w:sz w:val="18"/>
          <w:szCs w:val="18"/>
        </w:rPr>
        <w:t>Постинфарктная волокнистая ткань определялась на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месте инфаркта в среднем на 29–30 сутки после возникновения ОИМ. Особенность заключалась в том, что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ее волокна были ориентированы параллельно сохранившимся мышечным волокнам, а культи волокон сохранившейся мышечной ткани, обрываясь на границе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с очагом инфаркта, продолжались волокнами новообразованной постинфарктной соединительной ткани.</w:t>
      </w:r>
    </w:p>
    <w:p w:rsidR="00DB1C01" w:rsidRDefault="00DB1C01" w:rsidP="00DB1C01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" w:hAnsi="DINPro" w:cs="DINPro"/>
          <w:sz w:val="18"/>
          <w:szCs w:val="18"/>
        </w:rPr>
        <w:t xml:space="preserve">В постинфарктной ткани отмечалось наличие небольшого количества гликогена и </w:t>
      </w:r>
      <w:proofErr w:type="spellStart"/>
      <w:r>
        <w:rPr>
          <w:rFonts w:ascii="DINPro" w:hAnsi="DINPro" w:cs="DINPro"/>
          <w:sz w:val="18"/>
          <w:szCs w:val="18"/>
        </w:rPr>
        <w:t>оксилительно</w:t>
      </w:r>
      <w:proofErr w:type="spellEnd"/>
      <w:r>
        <w:rPr>
          <w:rFonts w:ascii="DINPro" w:hAnsi="DINPro" w:cs="DINPro"/>
          <w:sz w:val="18"/>
          <w:szCs w:val="18"/>
        </w:rPr>
        <w:t xml:space="preserve">-восстановительных ферментов, которые присутствуют и в сохранившихся </w:t>
      </w:r>
      <w:proofErr w:type="spellStart"/>
      <w:r>
        <w:rPr>
          <w:rFonts w:ascii="DINPro" w:hAnsi="DINPro" w:cs="DINPro"/>
          <w:sz w:val="18"/>
          <w:szCs w:val="18"/>
        </w:rPr>
        <w:t>кардиомиоцитах</w:t>
      </w:r>
      <w:proofErr w:type="spellEnd"/>
      <w:r>
        <w:rPr>
          <w:rFonts w:ascii="DINPro" w:hAnsi="DINPro" w:cs="DINPro"/>
          <w:sz w:val="18"/>
          <w:szCs w:val="18"/>
        </w:rPr>
        <w:t>.</w:t>
      </w:r>
    </w:p>
    <w:p w:rsidR="00DB1C01" w:rsidRDefault="00DB1C01" w:rsidP="00DB1C01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-Bold" w:hAnsi="DINPro-Bold" w:cs="DINPro-Bold"/>
          <w:b/>
          <w:bCs/>
          <w:sz w:val="18"/>
          <w:szCs w:val="18"/>
        </w:rPr>
        <w:t xml:space="preserve">Заключение. </w:t>
      </w:r>
      <w:r>
        <w:rPr>
          <w:rFonts w:ascii="DINPro" w:hAnsi="DINPro" w:cs="DINPro"/>
          <w:sz w:val="18"/>
          <w:szCs w:val="18"/>
        </w:rPr>
        <w:t>Таким образом, согласно полученным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результатам ОИМ является компенсаторно-приспособительным процессом, направленным на коррекцию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возникающего в постнатальном (чаще позднем) онтогенезе анатомо-физиологического несоответствия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между гипертрофированным миокардом и состоянием</w:t>
      </w:r>
    </w:p>
    <w:p w:rsidR="00A61075" w:rsidRPr="00DB1C01" w:rsidRDefault="00DB1C01" w:rsidP="00DB1C01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" w:hAnsi="DINPro" w:cs="DINPro"/>
          <w:sz w:val="18"/>
          <w:szCs w:val="18"/>
        </w:rPr>
        <w:t>пораженных атеросклеротическим процессом коронар</w:t>
      </w:r>
      <w:bookmarkStart w:id="0" w:name="_GoBack"/>
      <w:bookmarkEnd w:id="0"/>
      <w:r>
        <w:rPr>
          <w:rFonts w:ascii="DINPro" w:hAnsi="DINPro" w:cs="DINPro"/>
          <w:sz w:val="18"/>
          <w:szCs w:val="18"/>
        </w:rPr>
        <w:t>ных сосудов.</w:t>
      </w:r>
    </w:p>
    <w:sectPr w:rsidR="00A61075" w:rsidRPr="00DB1C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INPro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DINPro-Bold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C01"/>
    <w:rsid w:val="00A61075"/>
    <w:rsid w:val="00DB1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FF104C-B756-49D3-BA39-AB04A894F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Савчук Елизавета Анатольевна</dc:creator>
  <cp:keywords/>
  <dc:description/>
  <cp:lastModifiedBy>Савчук Елизавета Анатольевна</cp:lastModifiedBy>
  <cp:revision>1</cp:revision>
  <dcterms:created xsi:type="dcterms:W3CDTF">2023-09-12T08:35:00Z</dcterms:created>
  <dcterms:modified xsi:type="dcterms:W3CDTF">2023-09-12T08:37:00Z</dcterms:modified>
</cp:coreProperties>
</file>